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F3BF" w14:textId="77777777" w:rsidR="008043FF" w:rsidRDefault="008043FF">
      <w:pPr>
        <w:pStyle w:val="Standard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</w:pPr>
    </w:p>
    <w:p w14:paraId="0C7DB91C" w14:textId="77777777" w:rsidR="008043FF" w:rsidRDefault="00396283">
      <w:pPr>
        <w:pStyle w:val="NormalWeb"/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REUNIÓN DE LA COMISIÓN DE TRIBUNALES FISCALES DE LA AAEF</w:t>
      </w:r>
    </w:p>
    <w:p w14:paraId="4E332F07" w14:textId="77777777" w:rsidR="008043FF" w:rsidRDefault="00396283">
      <w:pPr>
        <w:pStyle w:val="NormalWeb"/>
        <w:shd w:val="clear" w:color="auto" w:fill="FFFFFF"/>
        <w:spacing w:after="0"/>
        <w:jc w:val="center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17/06/2026 13 </w:t>
      </w:r>
      <w:proofErr w:type="spellStart"/>
      <w:r>
        <w:rPr>
          <w:rFonts w:ascii="Arial" w:hAnsi="Arial" w:cs="Arial"/>
          <w:b/>
          <w:bCs/>
          <w:i/>
          <w:iCs/>
          <w:color w:val="000000"/>
        </w:rPr>
        <w:t>hs</w:t>
      </w:r>
      <w:proofErr w:type="spellEnd"/>
      <w:r>
        <w:rPr>
          <w:rFonts w:ascii="Arial" w:hAnsi="Arial" w:cs="Arial"/>
          <w:b/>
          <w:bCs/>
          <w:i/>
          <w:iCs/>
          <w:color w:val="000000"/>
        </w:rPr>
        <w:t>.</w:t>
      </w:r>
    </w:p>
    <w:p w14:paraId="1CA000CD" w14:textId="77777777" w:rsidR="008043FF" w:rsidRDefault="008043FF">
      <w:pPr>
        <w:pStyle w:val="NormalWeb"/>
        <w:shd w:val="clear" w:color="auto" w:fill="FFFFFF"/>
        <w:spacing w:after="0"/>
        <w:jc w:val="both"/>
        <w:rPr>
          <w:rFonts w:ascii="Arial" w:hAnsi="Arial" w:cs="Arial"/>
          <w:color w:val="000000"/>
        </w:rPr>
      </w:pPr>
    </w:p>
    <w:p w14:paraId="414B8978" w14:textId="77777777" w:rsidR="008043FF" w:rsidRDefault="00396283">
      <w:pPr>
        <w:pStyle w:val="NormalWeb"/>
        <w:shd w:val="clear" w:color="auto" w:fill="FFFFFF"/>
        <w:spacing w:after="0"/>
        <w:jc w:val="center"/>
      </w:pPr>
      <w:r>
        <w:rPr>
          <w:rFonts w:ascii="Arial" w:hAnsi="Arial" w:cs="Arial"/>
          <w:b/>
          <w:bCs/>
          <w:color w:val="000000"/>
        </w:rPr>
        <w:t xml:space="preserve">COORDINADORES: </w:t>
      </w:r>
      <w:r>
        <w:rPr>
          <w:rFonts w:ascii="Arial" w:hAnsi="Arial" w:cs="Arial"/>
          <w:color w:val="000000"/>
        </w:rPr>
        <w:t>Dres. Pablo Garbarino, María Eugenia Teruggi y María Constanza Burgueño Ibarguren.</w:t>
      </w:r>
    </w:p>
    <w:p w14:paraId="09E5A800" w14:textId="77777777" w:rsidR="008043FF" w:rsidRDefault="00396283">
      <w:pPr>
        <w:pStyle w:val="NormalWeb"/>
        <w:shd w:val="clear" w:color="auto" w:fill="FFFFFF"/>
        <w:spacing w:after="0"/>
      </w:pPr>
      <w:r>
        <w:rPr>
          <w:rFonts w:ascii="Arial" w:hAnsi="Arial" w:cs="Arial"/>
          <w:color w:val="000000"/>
        </w:rPr>
        <w:t xml:space="preserve">Temario </w:t>
      </w:r>
      <w:r>
        <w:rPr>
          <w:rFonts w:ascii="Arial" w:hAnsi="Arial" w:cs="Arial"/>
          <w:b/>
          <w:bCs/>
          <w:color w:val="000000"/>
        </w:rPr>
        <w:t>JUNIO 2026:</w:t>
      </w:r>
      <w:r>
        <w:rPr>
          <w:rFonts w:ascii="Arial" w:hAnsi="Arial" w:cs="Arial"/>
          <w:color w:val="000000"/>
        </w:rPr>
        <w:br/>
      </w:r>
    </w:p>
    <w:p w14:paraId="4A6AAE96" w14:textId="77777777" w:rsidR="008043FF" w:rsidRDefault="00396283">
      <w:pPr>
        <w:pStyle w:val="NormalWeb"/>
        <w:shd w:val="clear" w:color="auto" w:fill="FFFFFF"/>
        <w:spacing w:after="0"/>
        <w:jc w:val="both"/>
      </w:pPr>
      <w:r>
        <w:rPr>
          <w:rFonts w:ascii="Arial" w:hAnsi="Arial" w:cs="Arial"/>
          <w:b/>
          <w:bCs/>
          <w:i/>
          <w:iCs/>
          <w:color w:val="000000"/>
          <w:u w:val="single"/>
        </w:rPr>
        <w:t>PANEL I</w:t>
      </w:r>
      <w:r>
        <w:rPr>
          <w:rFonts w:ascii="Arial" w:hAnsi="Arial" w:cs="Arial"/>
          <w:b/>
          <w:bCs/>
          <w:color w:val="000000"/>
          <w:u w:val="single"/>
        </w:rPr>
        <w:t>:</w:t>
      </w:r>
      <w:r>
        <w:rPr>
          <w:rFonts w:ascii="Arial" w:hAnsi="Arial" w:cs="Arial"/>
          <w:b/>
          <w:bCs/>
          <w:color w:val="000000"/>
        </w:rPr>
        <w:t xml:space="preserve"> CONFERENCIA: </w:t>
      </w:r>
      <w:r>
        <w:rPr>
          <w:rFonts w:ascii="Arial" w:hAnsi="Arial" w:cs="Arial"/>
          <w:b/>
          <w:bCs/>
          <w:color w:val="000000"/>
        </w:rPr>
        <w:t>"FUNCIONES, ÁMBITO Y COMPETENCIAS DE LOS TRIBUNALES ECONÓMICOS ADMINISTRATIVOS EN ESPAÑA".</w:t>
      </w:r>
    </w:p>
    <w:p w14:paraId="79B89F3C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INVITADO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: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Dr.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 xml:space="preserve"> </w:t>
      </w:r>
      <w:bookmarkStart w:id="0" w:name="DWT207"/>
      <w:bookmarkStart w:id="1" w:name="DWT210"/>
      <w:bookmarkEnd w:id="0"/>
      <w:bookmarkEnd w:id="1"/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CESAR GARCÍA NOVOA, Catedrático de Derecho Financiero y Tributario en el Universidad de Santiago de Compostela, autor de diversas obras, expositor internacional.</w:t>
      </w:r>
    </w:p>
    <w:p w14:paraId="3AC1AC78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 xml:space="preserve">MODERADORA: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María Constanza Burgueño Ibarguren </w:t>
      </w:r>
    </w:p>
    <w:p w14:paraId="3302522F" w14:textId="77777777" w:rsidR="008043FF" w:rsidRDefault="008043FF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es-AR"/>
        </w:rPr>
      </w:pPr>
    </w:p>
    <w:p w14:paraId="7B179FB3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es-AR"/>
        </w:rPr>
        <w:t>PANEL II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es-AR"/>
        </w:rPr>
        <w:t>: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 xml:space="preserve"> JURISPRUDENCIA.</w:t>
      </w:r>
    </w:p>
    <w:p w14:paraId="545692EF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A continuación, se tratarán los aspectos procedimentales y jurisprudenciales relevantes y actualizados de todos los Tribunales intervinientes, divididos en cuatro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secciones:</w:t>
      </w:r>
    </w:p>
    <w:p w14:paraId="184FACE0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MODERADORAS:</w:t>
      </w:r>
      <w:r>
        <w:rPr>
          <w:rFonts w:ascii="Arial" w:hAnsi="Arial" w:cs="Arial"/>
          <w:color w:val="000000"/>
          <w:sz w:val="24"/>
          <w:szCs w:val="24"/>
        </w:rPr>
        <w:t xml:space="preserve"> María Eugenia Teruggi y María Constanza Burgueño Ibarguren</w:t>
      </w:r>
    </w:p>
    <w:p w14:paraId="43A7BCE1" w14:textId="77777777" w:rsidR="008043FF" w:rsidRDefault="008043FF">
      <w:pPr>
        <w:pStyle w:val="Standard"/>
        <w:spacing w:before="100" w:after="0" w:line="240" w:lineRule="auto"/>
        <w:jc w:val="both"/>
        <w:rPr>
          <w:rFonts w:ascii="Arial" w:hAnsi="Arial"/>
          <w:color w:val="000000"/>
          <w:sz w:val="24"/>
          <w:szCs w:val="24"/>
          <w:shd w:val="clear" w:color="auto" w:fill="FFFFFF"/>
        </w:rPr>
      </w:pPr>
    </w:p>
    <w:p w14:paraId="1505E3B9" w14:textId="77777777" w:rsidR="008043FF" w:rsidRDefault="00396283">
      <w:pPr>
        <w:pStyle w:val="Standard"/>
        <w:spacing w:before="100" w:after="0" w:line="240" w:lineRule="auto"/>
        <w:jc w:val="both"/>
      </w:pPr>
      <w:r>
        <w:rPr>
          <w:rFonts w:ascii="Arial" w:hAnsi="Arial"/>
          <w:b/>
          <w:bCs/>
          <w:color w:val="000000"/>
          <w:sz w:val="24"/>
          <w:szCs w:val="24"/>
          <w:shd w:val="clear" w:color="auto" w:fill="FFFFFF"/>
        </w:rPr>
        <w:t>1)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 TRIBUNAL FISCAL DE LA NACIÓN (COMPETENCIA IMPOSITIVA)</w:t>
      </w:r>
    </w:p>
    <w:p w14:paraId="1DFDFDD6" w14:textId="77777777" w:rsidR="008043FF" w:rsidRDefault="008043FF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</w:p>
    <w:p w14:paraId="33FFB51D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 xml:space="preserve">Relatora: Dra. Silvina Érica Coronello, Coordinadora de la Comisión del Observatorio de Inteligencia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Artificial.</w:t>
      </w:r>
    </w:p>
    <w:p w14:paraId="73D3E01D" w14:textId="77777777" w:rsidR="008043FF" w:rsidRDefault="00396283">
      <w:pPr>
        <w:pStyle w:val="Standard"/>
        <w:shd w:val="clear" w:color="auto" w:fill="FFFFFF"/>
        <w:spacing w:line="240" w:lineRule="auto"/>
        <w:jc w:val="both"/>
      </w:pPr>
      <w: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</w:rPr>
        <w:t>FALLO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es-AR"/>
        </w:rPr>
        <w:t>“</w:t>
      </w:r>
      <w:r>
        <w:rPr>
          <w:rFonts w:ascii="Arial" w:hAnsi="Arial"/>
          <w:b/>
          <w:color w:val="000000"/>
          <w:sz w:val="24"/>
          <w:szCs w:val="24"/>
          <w:shd w:val="clear" w:color="auto" w:fill="FFFFFF"/>
        </w:rPr>
        <w:t xml:space="preserve">RODRIGUEZ, CLEMENTE JUAN -TFN39808-I c/DIRECCION GENERAL IMPOSITIVA s/RECURSO DIRECTO DE ORGANISMO EXTERNO” CAMARA CONTENCIOSO ADMINISTRATIVO FEDERAL, SALA III, </w:t>
      </w: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es-AR"/>
        </w:rPr>
        <w:t>14/05/2026.</w:t>
      </w:r>
    </w:p>
    <w:p w14:paraId="2249BCC9" w14:textId="77777777" w:rsidR="008043FF" w:rsidRDefault="00396283">
      <w:pPr>
        <w:pStyle w:val="Standard"/>
        <w:shd w:val="clear" w:color="auto" w:fill="FFFFFF"/>
        <w:spacing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es-AR"/>
        </w:rPr>
        <w:t xml:space="preserve">IMPUESTO A LAS GANACIAS. TRATAMIENTO DE RENTAS DE </w:t>
      </w:r>
      <w:r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es-AR"/>
        </w:rPr>
        <w:t xml:space="preserve">JUGADORES DE FUTBOL PROFESIONALES. CESIÓN DE SUS DERECHOS FEDERATIVOS. NATURALEZA DE LOS “DERECHOS FEDERATIVOS” Y LOS “DERECHOS ECONÓMICOS”. DISTINCION ENTRE TRANSFERENCIA DEFINITIVA Y CESIONES TEMPORALES.  INTERPRETACIÓN DE LAS LEYES IMPOSITIVAS. FALTA DE FUNDAMENTACIÓN DE LOS ACTOS ADMINISTRATIVOS. </w:t>
      </w:r>
    </w:p>
    <w:p w14:paraId="01DC356D" w14:textId="77777777" w:rsidR="008043FF" w:rsidRDefault="00396283">
      <w:pPr>
        <w:pStyle w:val="Standard"/>
        <w:shd w:val="clear" w:color="auto" w:fill="FFFFFF"/>
        <w:spacing w:line="240" w:lineRule="auto"/>
        <w:jc w:val="both"/>
      </w:pPr>
      <w: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</w:rPr>
        <w:t>FALLO: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es-AR"/>
        </w:rPr>
        <w:t>“CLUB ATLETICO HURACAN ASOCIACION CIVIL –TF 46028-I C/ DIRECCION GENERAL IMPOSITIVA S/ RECURSO DIRECTO DE ORGANISMO EXTERNO.</w:t>
      </w:r>
      <w:r>
        <w:rPr>
          <w:rFonts w:ascii="Arial" w:hAnsi="Arial"/>
          <w:b/>
          <w:color w:val="000000"/>
          <w:sz w:val="24"/>
          <w:szCs w:val="24"/>
          <w:shd w:val="clear" w:color="auto" w:fill="FFFFFF"/>
        </w:rPr>
        <w:t>” PROCURACIÒN GENERAL DE LA NACIÓN,</w:t>
      </w: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es-AR"/>
        </w:rPr>
        <w:t xml:space="preserve"> 12/03/2026.</w:t>
      </w:r>
    </w:p>
    <w:p w14:paraId="77FA583B" w14:textId="77777777" w:rsidR="008043FF" w:rsidRDefault="00396283">
      <w:pPr>
        <w:pStyle w:val="Standard"/>
        <w:shd w:val="clear" w:color="auto" w:fill="FFFFFF"/>
        <w:spacing w:line="240" w:lineRule="auto"/>
        <w:jc w:val="both"/>
      </w:pPr>
      <w:r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es-AR"/>
        </w:rPr>
        <w:lastRenderedPageBreak/>
        <w:t>IVA. EXENCION A ASOCIACIÓN DEPORTIVA. INCONSTITUCIONALIDAD DEL DECRETO 493/01.  PRINCIPIO DE LEGALIDAD Y DE RESERVA DE LEY EN MATERIA TRIBUTARIA.</w:t>
      </w:r>
      <w:r>
        <w:rPr>
          <w:rFonts w:ascii="CourierNewPSMT" w:hAnsi="CourierNewPSMT" w:cs="CourierNewPSMT"/>
          <w:kern w:val="0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es-AR"/>
        </w:rPr>
        <w:t>FACULTADES DELEGADAS.</w:t>
      </w:r>
    </w:p>
    <w:p w14:paraId="5A17D422" w14:textId="77777777" w:rsidR="008043FF" w:rsidRDefault="008043FF">
      <w:pPr>
        <w:pStyle w:val="Standard"/>
        <w:spacing w:before="278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</w:p>
    <w:p w14:paraId="5F320121" w14:textId="77777777" w:rsidR="008043FF" w:rsidRDefault="00396283">
      <w:pPr>
        <w:pStyle w:val="Standard"/>
        <w:spacing w:before="278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2) TRIBUNAL FISCAL DE LA NACIÓN (COMPETENCIA ADUANERA)</w:t>
      </w:r>
    </w:p>
    <w:p w14:paraId="1C623498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Relator: Dr. Waldino Dellature, Relator Sala E TFN.</w:t>
      </w:r>
    </w:p>
    <w:p w14:paraId="7E886A61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FALLO: "PIRELLI NEUMÁTICOS SAIC C/DGA S/APELACIÓN" EX-2019-8888240-APN-SGASAD#TFN, 18/05/2026.</w:t>
      </w:r>
    </w:p>
    <w:p w14:paraId="52661029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NULIDAD DE LAS NOTIFICACIONES ELECTRÓNICAS SICNEA EN EL PERÍODO PREVIO A SU IMPLEMENTACIÓN OBLIGATORIA. RG 4966/21.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br/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AJUSTE DE VALOR POR INCLUSIÓN DE REGALÍAS EN LOS TÉRMINOS DEL ART. 8.1.C) DEL ACUERDO RELATIVO A LA APLICACIÓN DEL ART. VII DEL GATT.</w:t>
      </w:r>
    </w:p>
    <w:p w14:paraId="3086D7BA" w14:textId="77777777" w:rsidR="008043FF" w:rsidRDefault="008043FF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</w:p>
    <w:p w14:paraId="400EC473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3) TRIBUNAL FISCAL DE APELACIÓN DE LA PROVINCIA DE BUENOS AIRES</w:t>
      </w:r>
    </w:p>
    <w:p w14:paraId="11934D5E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Relatora: Dra. Mariela Calcagni, responsable de la Unidad de Asistencia a la Gestión de la Sala I del Tribunal Fiscal de Apelación.</w:t>
      </w:r>
    </w:p>
    <w:p w14:paraId="5B0BBD9A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 xml:space="preserve">FALLO: "CHAMPAGNAT Y LIBERTAD S.A " Registro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Nº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 xml:space="preserve"> 5063, Sala III TFABA, 9/06/2026.</w:t>
      </w:r>
    </w:p>
    <w:p w14:paraId="6C75AE76" w14:textId="77777777" w:rsidR="008043FF" w:rsidRDefault="00396283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 xml:space="preserve">EXTEMPORANEIDAD: PLAZO PARA INTERPONER EL RECURSO DE APELACIÓN. (ART. 115). DOMICILIO FISCAL ELECTRONICO. EFECTOS. RESOLUCIÓN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Nº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 xml:space="preserve"> 7/14 ARBA: ALCANCE DEL AVISO DE CORTESÍA RECIBIDO EN EL MAIL DEL CONTRIBUYENTE. VALIDEZ DE LAS NOTIFICACIONES. PRUEBA REQUERIDA A LA AUTORIDAD DE APLICACIÓN.</w:t>
      </w:r>
    </w:p>
    <w:p w14:paraId="79B2C5D2" w14:textId="77777777" w:rsidR="008043FF" w:rsidRDefault="008043FF">
      <w:pPr>
        <w:pStyle w:val="Standard"/>
        <w:spacing w:before="100"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</w:pPr>
    </w:p>
    <w:p w14:paraId="5A5C0B4A" w14:textId="77777777" w:rsidR="008043FF" w:rsidRDefault="00396283">
      <w:pPr>
        <w:pStyle w:val="Standard"/>
        <w:shd w:val="clear" w:color="auto" w:fill="FFFFFF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4) TRIBUNAL FISCAL DE APELACIÓN DE LA PROVINCIA DE TUCUMÁN</w:t>
      </w:r>
    </w:p>
    <w:p w14:paraId="1829F56B" w14:textId="77777777" w:rsidR="008043FF" w:rsidRDefault="00396283">
      <w:pPr>
        <w:pStyle w:val="Standard"/>
        <w:shd w:val="clear" w:color="auto" w:fill="FFFFFF"/>
        <w:spacing w:before="100" w:after="0" w:line="240" w:lineRule="auto"/>
        <w:jc w:val="both"/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 xml:space="preserve">Relatora: Dra. Mariela Matilde Temise,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es-AR"/>
        </w:rPr>
        <w:t>Contadora en el Ministerio de Economía de la prov. de Tucumán.</w:t>
      </w:r>
    </w:p>
    <w:p w14:paraId="1CB8D40D" w14:textId="77777777" w:rsidR="008043FF" w:rsidRDefault="00396283">
      <w:pPr>
        <w:pStyle w:val="Standard"/>
        <w:spacing w:line="240" w:lineRule="auto"/>
        <w:jc w:val="both"/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  <w:shd w:val="clear" w:color="auto" w:fill="FFFFFF"/>
        </w:rPr>
        <w:t>FALLO: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“ASOCIACION TUCUMANA-DE-INSTITUTOS Y CENTROS PRIVADOS-DE-HEMODIALISIS YTRANSPLANTES RENALES</w:t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 xml:space="preserve">TRIBUNAL FISCAL DE APELACIÓN DE TUCUMÁN”,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EXPTE-155-926-2024</w:t>
      </w:r>
      <w:r>
        <w:rPr>
          <w:rFonts w:ascii="Arial" w:hAnsi="Arial" w:cs="Arial"/>
          <w:b/>
          <w:i/>
          <w:color w:val="000000"/>
          <w:sz w:val="24"/>
          <w:szCs w:val="24"/>
          <w:shd w:val="clear" w:color="auto" w:fill="FFFFFF"/>
        </w:rPr>
        <w:t>, 28/11/25.</w:t>
      </w:r>
    </w:p>
    <w:p w14:paraId="79ABC9D1" w14:textId="77777777" w:rsidR="008043FF" w:rsidRDefault="00396283">
      <w:pPr>
        <w:pStyle w:val="Standard"/>
        <w:spacing w:line="240" w:lineRule="auto"/>
        <w:jc w:val="both"/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 xml:space="preserve">RECURSO DE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APELACIÓN. IMPUESTO A LOS INGRESOS BRUTOS. AGENTE DE RETENCION- COMPETENCIA. AGOTAMIENTO DE LA VÍA ADMINISTRATIVA. NULIDAD DEL ACTO ADMINSITRATIVO.</w:t>
      </w:r>
    </w:p>
    <w:p w14:paraId="4E6A41A0" w14:textId="77777777" w:rsidR="008043FF" w:rsidRDefault="008043FF">
      <w:pPr>
        <w:pStyle w:val="Standard"/>
        <w:spacing w:before="100" w:after="198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</w:pPr>
    </w:p>
    <w:p w14:paraId="5D6463C6" w14:textId="77777777" w:rsidR="008043FF" w:rsidRDefault="00396283">
      <w:pPr>
        <w:pStyle w:val="Standard"/>
        <w:spacing w:before="100" w:after="198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es-AR"/>
        </w:rPr>
        <w:t>Los esperamos,</w:t>
      </w:r>
    </w:p>
    <w:p w14:paraId="6F549C29" w14:textId="77777777" w:rsidR="008043FF" w:rsidRDefault="00396283">
      <w:pPr>
        <w:pStyle w:val="Standard"/>
        <w:spacing w:before="100" w:after="198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Pablo Garbarino, María Eugenia Teruggi y María Constanza Burgueño Ibarguren</w:t>
      </w:r>
    </w:p>
    <w:p w14:paraId="1BF7CD0E" w14:textId="77777777" w:rsidR="008043FF" w:rsidRDefault="00396283">
      <w:pPr>
        <w:pStyle w:val="Standard"/>
        <w:spacing w:before="100" w:after="198" w:line="240" w:lineRule="auto"/>
        <w:jc w:val="both"/>
      </w:pPr>
      <w:r>
        <w:rPr>
          <w:rFonts w:ascii="Arial" w:hAnsi="Arial" w:cs="Arial"/>
          <w:color w:val="000000"/>
          <w:sz w:val="24"/>
          <w:szCs w:val="24"/>
        </w:rPr>
        <w:t>Coordinadores.</w:t>
      </w:r>
    </w:p>
    <w:sectPr w:rsidR="008043FF"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A8AFC" w14:textId="77777777" w:rsidR="00396283" w:rsidRDefault="00396283">
      <w:pPr>
        <w:spacing w:after="0" w:line="240" w:lineRule="auto"/>
      </w:pPr>
      <w:r>
        <w:separator/>
      </w:r>
    </w:p>
  </w:endnote>
  <w:endnote w:type="continuationSeparator" w:id="0">
    <w:p w14:paraId="46AC7B94" w14:textId="77777777" w:rsidR="00396283" w:rsidRDefault="0039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NewPSMT">
    <w:altName w:val="Courier New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FC88" w14:textId="77777777" w:rsidR="00396283" w:rsidRDefault="003962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242E52" w14:textId="77777777" w:rsidR="00396283" w:rsidRDefault="00396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043FF"/>
    <w:rsid w:val="00396283"/>
    <w:rsid w:val="006F53C6"/>
    <w:rsid w:val="008043FF"/>
    <w:rsid w:val="00C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0CC5"/>
  <w15:docId w15:val="{9D368828-4666-4AD3-A3D4-E255E853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es-AR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Standard"/>
    <w:next w:val="Textbody"/>
    <w:uiPriority w:val="9"/>
    <w:semiHidden/>
    <w:unhideWhenUsed/>
    <w:qFormat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ormalWeb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Standarduser">
    <w:name w:val="Standard (user)"/>
    <w:pPr>
      <w:suppressAutoHyphens/>
    </w:pPr>
    <w:rPr>
      <w:rFonts w:ascii="Times New Roman" w:eastAsia="Lucida Sans Unicode" w:hAnsi="Times New Roman"/>
      <w:sz w:val="24"/>
      <w:szCs w:val="24"/>
      <w:lang w:val="es-ES" w:eastAsia="zh-CN"/>
    </w:rPr>
  </w:style>
  <w:style w:type="character" w:customStyle="1" w:styleId="Ttulo3Car">
    <w:name w:val="Título 3 Car"/>
    <w:basedOn w:val="Fuentedeprrafopredeter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customStyle="1" w:styleId="gd">
    <w:name w:val="gd"/>
    <w:basedOn w:val="Fuentedeprrafopredeter"/>
  </w:style>
  <w:style w:type="character" w:customStyle="1" w:styleId="g3">
    <w:name w:val="g3"/>
    <w:basedOn w:val="Fuentedeprrafopredeter"/>
  </w:style>
  <w:style w:type="character" w:customStyle="1" w:styleId="hb">
    <w:name w:val="hb"/>
    <w:basedOn w:val="Fuentedeprrafopredeter"/>
  </w:style>
  <w:style w:type="character" w:customStyle="1" w:styleId="g2">
    <w:name w:val="g2"/>
    <w:basedOn w:val="Fuentedeprrafopredeter"/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styleId="Hipervnculo">
    <w:name w:val="Hyperlink"/>
    <w:basedOn w:val="Fuentedeprrafopredeter"/>
    <w:rPr>
      <w:color w:val="467886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Cuenta Microsoft</dc:creator>
  <cp:lastModifiedBy>Maria Constanza Burgueno Ibarguren</cp:lastModifiedBy>
  <cp:revision>2</cp:revision>
  <dcterms:created xsi:type="dcterms:W3CDTF">2026-06-14T23:25:00Z</dcterms:created>
  <dcterms:modified xsi:type="dcterms:W3CDTF">2026-06-14T23:25:00Z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 Inc.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